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FE" w:rsidRDefault="000F50FE" w:rsidP="00BB0AFF">
      <w:pPr>
        <w:autoSpaceDE w:val="0"/>
        <w:autoSpaceDN w:val="0"/>
        <w:adjustRightInd w:val="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OSU Extension, Mercer County will be holding </w:t>
      </w:r>
      <w:r w:rsidRPr="000F50FE">
        <w:rPr>
          <w:rFonts w:eastAsiaTheme="minorHAnsi"/>
          <w:b/>
          <w:color w:val="000000"/>
        </w:rPr>
        <w:t>Three-Hour Fertilizer Applicator Certification Training</w:t>
      </w:r>
      <w:r>
        <w:rPr>
          <w:rFonts w:eastAsiaTheme="minorHAnsi"/>
          <w:color w:val="000000"/>
        </w:rPr>
        <w:t xml:space="preserve"> sessions on Thursday, December 8</w:t>
      </w:r>
      <w:r w:rsidRPr="000F50FE">
        <w:rPr>
          <w:rFonts w:eastAsiaTheme="minorHAnsi"/>
          <w:color w:val="000000"/>
          <w:vertAlign w:val="superscript"/>
        </w:rPr>
        <w:t>th</w:t>
      </w:r>
      <w:r>
        <w:rPr>
          <w:rFonts w:eastAsiaTheme="minorHAnsi"/>
          <w:color w:val="000000"/>
        </w:rPr>
        <w:t xml:space="preserve"> and on Friday, December 9</w:t>
      </w:r>
      <w:r w:rsidRPr="000F50FE">
        <w:rPr>
          <w:rFonts w:eastAsiaTheme="minorHAnsi"/>
          <w:color w:val="000000"/>
          <w:vertAlign w:val="superscript"/>
        </w:rPr>
        <w:t>th</w:t>
      </w:r>
      <w:r>
        <w:rPr>
          <w:rFonts w:eastAsiaTheme="minorHAnsi"/>
          <w:color w:val="000000"/>
        </w:rPr>
        <w:t xml:space="preserve">.  These three-hour trainings are for those farmers who apply fertilizers to their cropland but do not hold a Pesticide Applicator’s License.  </w:t>
      </w:r>
    </w:p>
    <w:p w:rsidR="000F50FE" w:rsidRDefault="000F50FE" w:rsidP="00BB0AFF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0F50FE" w:rsidRDefault="000F50FE" w:rsidP="00BB0AFF">
      <w:pPr>
        <w:autoSpaceDE w:val="0"/>
        <w:autoSpaceDN w:val="0"/>
        <w:adjustRightInd w:val="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Applying commercial fertilizer – or manure with a guaranteed analysis – to 50 or more acres of cropland is the “tipping point</w:t>
      </w:r>
      <w:r>
        <w:rPr>
          <w:rFonts w:eastAsiaTheme="minorHAnsi"/>
          <w:color w:val="000000"/>
        </w:rPr>
        <w:t>”</w:t>
      </w:r>
      <w:r>
        <w:rPr>
          <w:rFonts w:eastAsiaTheme="minorHAnsi"/>
          <w:color w:val="000000"/>
        </w:rPr>
        <w:t xml:space="preserve"> for needing a Fertilizer Applicator Certification.  Yes, even if all you apply is 28% as side-dress to corn, this counts!!  Yes, even if you only have about 25 acres of corn on that 60-acre farm, it counts!!  (After all, you do have the potential for putting all 60 acres into corn that needs to be side-dressed . . .) </w:t>
      </w:r>
    </w:p>
    <w:p w:rsidR="000F50FE" w:rsidRDefault="000F50FE" w:rsidP="00BB0AFF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0F50FE" w:rsidRDefault="000F50FE" w:rsidP="00BB0AFF">
      <w:pPr>
        <w:autoSpaceDE w:val="0"/>
        <w:autoSpaceDN w:val="0"/>
        <w:adjustRightInd w:val="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Okay, the details:  The December 8</w:t>
      </w:r>
      <w:r w:rsidRPr="000F50FE">
        <w:rPr>
          <w:rFonts w:eastAsiaTheme="minorHAnsi"/>
          <w:color w:val="000000"/>
          <w:vertAlign w:val="superscript"/>
        </w:rPr>
        <w:t>th</w:t>
      </w:r>
      <w:r>
        <w:rPr>
          <w:rFonts w:eastAsiaTheme="minorHAnsi"/>
          <w:color w:val="000000"/>
        </w:rPr>
        <w:t xml:space="preserve"> meeting will be held at Shane’s Park, 705 Front Street in Rockford.  There will be a light meal at 4:45p with the training from 5:30p-8:30p.  The December 9</w:t>
      </w:r>
      <w:r w:rsidRPr="000F50FE">
        <w:rPr>
          <w:rFonts w:eastAsiaTheme="minorHAnsi"/>
          <w:color w:val="000000"/>
          <w:vertAlign w:val="superscript"/>
        </w:rPr>
        <w:t>th</w:t>
      </w:r>
      <w:r>
        <w:rPr>
          <w:rFonts w:eastAsiaTheme="minorHAnsi"/>
          <w:color w:val="000000"/>
        </w:rPr>
        <w:t xml:space="preserve"> meeting will be held at the Coldwater American Legion, 601 N. 2</w:t>
      </w:r>
      <w:r w:rsidRPr="000F50FE">
        <w:rPr>
          <w:rFonts w:eastAsiaTheme="minorHAnsi"/>
          <w:color w:val="000000"/>
          <w:vertAlign w:val="superscript"/>
        </w:rPr>
        <w:t>nd</w:t>
      </w:r>
      <w:r>
        <w:rPr>
          <w:rFonts w:eastAsiaTheme="minorHAnsi"/>
          <w:color w:val="000000"/>
        </w:rPr>
        <w:t xml:space="preserve"> Street in Coldwater.  This begins with a light lunch at 11:15a with the training to follow, 12n-3p.  </w:t>
      </w:r>
    </w:p>
    <w:p w:rsidR="000F50FE" w:rsidRDefault="000F50FE" w:rsidP="00BB0AFF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0F50FE" w:rsidRDefault="000F50FE" w:rsidP="00BB0AFF">
      <w:pPr>
        <w:autoSpaceDE w:val="0"/>
        <w:autoSpaceDN w:val="0"/>
        <w:adjustRightInd w:val="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There is no charge to attend either of these meetings, but pre-registration is required by Tuesday, December 6</w:t>
      </w:r>
      <w:r w:rsidRPr="000F50FE">
        <w:rPr>
          <w:rFonts w:eastAsiaTheme="minorHAnsi"/>
          <w:color w:val="000000"/>
          <w:vertAlign w:val="superscript"/>
        </w:rPr>
        <w:t>th</w:t>
      </w:r>
      <w:r>
        <w:rPr>
          <w:rFonts w:eastAsiaTheme="minorHAnsi"/>
          <w:color w:val="000000"/>
        </w:rPr>
        <w:t xml:space="preserve">.  Contact Mercer County Extension to register:  419.568.2179 or </w:t>
      </w:r>
      <w:hyperlink r:id="rId6" w:history="1">
        <w:r w:rsidRPr="001F0CF4">
          <w:rPr>
            <w:rStyle w:val="Hyperlink"/>
            <w:rFonts w:eastAsiaTheme="minorHAnsi"/>
          </w:rPr>
          <w:t>ellis.301@osu.edu</w:t>
        </w:r>
      </w:hyperlink>
      <w:r>
        <w:rPr>
          <w:rFonts w:eastAsiaTheme="minorHAnsi"/>
          <w:color w:val="000000"/>
        </w:rPr>
        <w:t xml:space="preserve">. </w:t>
      </w:r>
    </w:p>
    <w:p w:rsidR="000F50FE" w:rsidRDefault="000F50FE" w:rsidP="00BB0AFF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0F50FE" w:rsidRDefault="00437845" w:rsidP="00BB0AFF">
      <w:pPr>
        <w:autoSpaceDE w:val="0"/>
        <w:autoSpaceDN w:val="0"/>
        <w:adjustRightInd w:val="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As an aside, but </w:t>
      </w:r>
      <w:r w:rsidRPr="00437845">
        <w:rPr>
          <w:rFonts w:eastAsiaTheme="minorHAnsi"/>
          <w:i/>
          <w:color w:val="000000"/>
        </w:rPr>
        <w:t>not</w:t>
      </w:r>
      <w:r>
        <w:rPr>
          <w:rFonts w:eastAsiaTheme="minorHAnsi"/>
          <w:color w:val="000000"/>
        </w:rPr>
        <w:t xml:space="preserve"> cause for procrastination:  Jeff </w:t>
      </w:r>
      <w:proofErr w:type="spellStart"/>
      <w:r>
        <w:rPr>
          <w:rFonts w:eastAsiaTheme="minorHAnsi"/>
          <w:color w:val="000000"/>
        </w:rPr>
        <w:t>Stachler</w:t>
      </w:r>
      <w:proofErr w:type="spellEnd"/>
      <w:r>
        <w:rPr>
          <w:rFonts w:eastAsiaTheme="minorHAnsi"/>
          <w:color w:val="000000"/>
        </w:rPr>
        <w:t xml:space="preserve"> and I are planning for another Auglaize/Shelby County three-hour Fertilizer Applicator Certification meeting in March.  We don’t have the details finalized, yet, so keep an eye out!!  </w:t>
      </w:r>
    </w:p>
    <w:p w:rsidR="00437845" w:rsidRDefault="00437845" w:rsidP="00BB0AFF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0F50FE" w:rsidRDefault="00437845" w:rsidP="00BB0AFF">
      <w:pPr>
        <w:autoSpaceDE w:val="0"/>
        <w:autoSpaceDN w:val="0"/>
        <w:adjustRightInd w:val="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And, while we’re on the topic of spreading fertilizers:  You have until September 30</w:t>
      </w:r>
      <w:r w:rsidRPr="00437845">
        <w:rPr>
          <w:rFonts w:eastAsiaTheme="minorHAnsi"/>
          <w:color w:val="000000"/>
          <w:vertAlign w:val="superscript"/>
        </w:rPr>
        <w:t>th</w:t>
      </w:r>
      <w:r>
        <w:rPr>
          <w:rFonts w:eastAsiaTheme="minorHAnsi"/>
          <w:color w:val="000000"/>
        </w:rPr>
        <w:t xml:space="preserve"> of next year (2017; 10 months away!) to get your Fertilizer Applicator Certification!!!  As noted earlier, if you do not have a Pesticide Applicator’s License, it requires sitting through a three-hour class.  There are no guarantees that there will be three-hour classes offered late next summer!!  Get it done, SOON!!  </w:t>
      </w:r>
    </w:p>
    <w:p w:rsidR="00437845" w:rsidRDefault="00437845" w:rsidP="00BB0AFF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D14E45" w:rsidRDefault="00437845" w:rsidP="003E670D">
      <w:pPr>
        <w:autoSpaceDE w:val="0"/>
        <w:autoSpaceDN w:val="0"/>
        <w:adjustRightInd w:val="0"/>
      </w:pPr>
      <w:r>
        <w:rPr>
          <w:rFonts w:eastAsiaTheme="minorHAnsi"/>
          <w:color w:val="000000"/>
        </w:rPr>
        <w:t xml:space="preserve">Another issue to be thinking about is the </w:t>
      </w:r>
      <w:r w:rsidRPr="00437845">
        <w:rPr>
          <w:rFonts w:eastAsiaTheme="minorHAnsi"/>
          <w:b/>
          <w:color w:val="000000"/>
        </w:rPr>
        <w:t>Veterinarian Feed Directive</w:t>
      </w:r>
      <w:r w:rsidR="003E670D">
        <w:rPr>
          <w:rFonts w:eastAsiaTheme="minorHAnsi"/>
          <w:b/>
          <w:color w:val="000000"/>
        </w:rPr>
        <w:t xml:space="preserve"> (VFD)</w:t>
      </w:r>
      <w:r>
        <w:rPr>
          <w:rFonts w:eastAsiaTheme="minorHAnsi"/>
          <w:color w:val="000000"/>
        </w:rPr>
        <w:t xml:space="preserve"> that becomes effective January 1</w:t>
      </w:r>
      <w:r w:rsidRPr="00437845">
        <w:rPr>
          <w:rFonts w:eastAsiaTheme="minorHAnsi"/>
          <w:color w:val="000000"/>
          <w:vertAlign w:val="superscript"/>
        </w:rPr>
        <w:t>st</w:t>
      </w:r>
      <w:r>
        <w:rPr>
          <w:rFonts w:eastAsiaTheme="minorHAnsi"/>
          <w:color w:val="000000"/>
        </w:rPr>
        <w:t xml:space="preserve"> of 2017.  </w:t>
      </w:r>
      <w:r w:rsidR="00C71AA5">
        <w:t xml:space="preserve">The U.S. Food and Drug Administration (FDA) began to outline upcoming changes for the use of antibiotic products in </w:t>
      </w:r>
      <w:r w:rsidR="00C71AA5" w:rsidRPr="003E670D">
        <w:t xml:space="preserve">production animals in December of 2013 with overarching goals that sought to address three key elements: </w:t>
      </w:r>
      <w:r w:rsidR="00303F43">
        <w:t xml:space="preserve"> </w:t>
      </w:r>
      <w:r w:rsidR="00C71AA5" w:rsidRPr="003E670D">
        <w:t xml:space="preserve">the </w:t>
      </w:r>
      <w:r w:rsidR="00C71AA5" w:rsidRPr="003E670D">
        <w:rPr>
          <w:i/>
        </w:rPr>
        <w:t>“</w:t>
      </w:r>
      <w:r w:rsidR="00C71AA5" w:rsidRPr="003E670D">
        <w:rPr>
          <w:rStyle w:val="Emphasis"/>
          <w:i w:val="0"/>
        </w:rPr>
        <w:t>judicious use of antibiotics</w:t>
      </w:r>
      <w:r w:rsidR="003E670D">
        <w:rPr>
          <w:rStyle w:val="Emphasis"/>
          <w:i w:val="0"/>
        </w:rPr>
        <w:t>,</w:t>
      </w:r>
      <w:r w:rsidR="00C71AA5" w:rsidRPr="003E670D">
        <w:t xml:space="preserve">” the </w:t>
      </w:r>
      <w:r w:rsidR="00C71AA5" w:rsidRPr="003E670D">
        <w:rPr>
          <w:i/>
        </w:rPr>
        <w:t>“</w:t>
      </w:r>
      <w:r w:rsidR="00C71AA5" w:rsidRPr="003E670D">
        <w:rPr>
          <w:rStyle w:val="Emphasis"/>
          <w:i w:val="0"/>
        </w:rPr>
        <w:t>protection of public health</w:t>
      </w:r>
      <w:r w:rsidR="003E670D">
        <w:rPr>
          <w:rStyle w:val="Emphasis"/>
          <w:i w:val="0"/>
        </w:rPr>
        <w:t>,</w:t>
      </w:r>
      <w:r w:rsidR="00C71AA5" w:rsidRPr="003E670D">
        <w:t xml:space="preserve">” and the mitigation of antimicrobial resistance. </w:t>
      </w:r>
      <w:r w:rsidR="003E670D" w:rsidRPr="003E670D">
        <w:t xml:space="preserve"> </w:t>
      </w:r>
    </w:p>
    <w:p w:rsidR="00D14E45" w:rsidRDefault="00D14E45" w:rsidP="003E670D">
      <w:pPr>
        <w:autoSpaceDE w:val="0"/>
        <w:autoSpaceDN w:val="0"/>
        <w:adjustRightInd w:val="0"/>
      </w:pPr>
    </w:p>
    <w:p w:rsidR="00D14E45" w:rsidRDefault="00C71AA5" w:rsidP="00D14E45">
      <w:pPr>
        <w:autoSpaceDE w:val="0"/>
        <w:autoSpaceDN w:val="0"/>
        <w:adjustRightInd w:val="0"/>
      </w:pPr>
      <w:r w:rsidRPr="003E670D">
        <w:t xml:space="preserve">The final ruling, published in June of 2015, outlined plans to phase out the use of </w:t>
      </w:r>
      <w:r w:rsidRPr="003E670D">
        <w:rPr>
          <w:i/>
        </w:rPr>
        <w:t>“</w:t>
      </w:r>
      <w:r w:rsidRPr="003E670D">
        <w:rPr>
          <w:rStyle w:val="Emphasis"/>
          <w:i w:val="0"/>
        </w:rPr>
        <w:t>medically important antimicrobials</w:t>
      </w:r>
      <w:r w:rsidRPr="003E670D">
        <w:t>” (those drugs used to treat b</w:t>
      </w:r>
      <w:r w:rsidR="00CB727B">
        <w:t xml:space="preserve">oth humans and animals) in food </w:t>
      </w:r>
      <w:r w:rsidRPr="003E670D">
        <w:t xml:space="preserve">animal production for purposes such as </w:t>
      </w:r>
      <w:r w:rsidRPr="003E670D">
        <w:rPr>
          <w:i/>
        </w:rPr>
        <w:t>“</w:t>
      </w:r>
      <w:r w:rsidRPr="003E670D">
        <w:rPr>
          <w:rStyle w:val="Emphasis"/>
          <w:i w:val="0"/>
        </w:rPr>
        <w:t>enhanced growth or improved feed efficiency</w:t>
      </w:r>
      <w:r w:rsidR="003E670D">
        <w:rPr>
          <w:rStyle w:val="Emphasis"/>
          <w:i w:val="0"/>
        </w:rPr>
        <w:t xml:space="preserve">.”  </w:t>
      </w:r>
      <w:r w:rsidR="00D14E45">
        <w:t xml:space="preserve">Veterinarians have been assigned the primary responsibility for identifying which situations require the therapeutic uses of </w:t>
      </w:r>
      <w:r w:rsidR="00303F43">
        <w:t>these medically important drugs</w:t>
      </w:r>
      <w:r w:rsidR="00D14E45">
        <w:t xml:space="preserve"> and drug combinations.</w:t>
      </w:r>
    </w:p>
    <w:p w:rsidR="00CB727B" w:rsidRDefault="003E670D" w:rsidP="00D14E45">
      <w:pPr>
        <w:pStyle w:val="NormalWeb"/>
        <w:rPr>
          <w:rStyle w:val="Emphasis"/>
          <w:i w:val="0"/>
        </w:rPr>
      </w:pPr>
      <w:r>
        <w:rPr>
          <w:rStyle w:val="Emphasis"/>
          <w:i w:val="0"/>
        </w:rPr>
        <w:t>The bottom line:  Effective January 1</w:t>
      </w:r>
      <w:r w:rsidRPr="003E670D">
        <w:rPr>
          <w:rStyle w:val="Emphasis"/>
          <w:i w:val="0"/>
          <w:vertAlign w:val="superscript"/>
        </w:rPr>
        <w:t>st</w:t>
      </w:r>
      <w:r>
        <w:rPr>
          <w:rStyle w:val="Emphasis"/>
          <w:i w:val="0"/>
        </w:rPr>
        <w:t xml:space="preserve">, you will need an order from your veterinarian to purchase medicated feeds for your livestock.  </w:t>
      </w:r>
      <w:r w:rsidR="00CB727B">
        <w:rPr>
          <w:rStyle w:val="Emphasis"/>
          <w:i w:val="0"/>
        </w:rPr>
        <w:t xml:space="preserve">For producers grinding your own feed, you will need that VFD to feed any medicated feed produced.  </w:t>
      </w:r>
      <w:r w:rsidR="00CB727B">
        <w:rPr>
          <w:rStyle w:val="Emphasis"/>
          <w:i w:val="0"/>
        </w:rPr>
        <w:t>And, yes, there are records to keep!!</w:t>
      </w:r>
    </w:p>
    <w:p w:rsidR="003E670D" w:rsidRPr="00D14E45" w:rsidRDefault="00CB727B" w:rsidP="00D14E45">
      <w:pPr>
        <w:pStyle w:val="NormalWeb"/>
      </w:pPr>
      <w:r>
        <w:rPr>
          <w:rStyle w:val="Emphasis"/>
          <w:i w:val="0"/>
        </w:rPr>
        <w:lastRenderedPageBreak/>
        <w:t xml:space="preserve">Securing a VFD will necessitate </w:t>
      </w:r>
      <w:r w:rsidR="00D14E45">
        <w:rPr>
          <w:rStyle w:val="Emphasis"/>
          <w:i w:val="0"/>
        </w:rPr>
        <w:t xml:space="preserve">a </w:t>
      </w:r>
      <w:r w:rsidR="00D14E45">
        <w:rPr>
          <w:rStyle w:val="Emphasis"/>
          <w:i w:val="0"/>
        </w:rPr>
        <w:t>Vet-Client-Patient-Relationship (VCPR</w:t>
      </w:r>
      <w:r w:rsidR="00D14E45">
        <w:rPr>
          <w:rStyle w:val="Emphasis"/>
          <w:i w:val="0"/>
        </w:rPr>
        <w:t>) to</w:t>
      </w:r>
      <w:r w:rsidR="00D14E45">
        <w:t xml:space="preserve"> </w:t>
      </w:r>
      <w:r w:rsidR="00D14E45">
        <w:t>ensure</w:t>
      </w:r>
      <w:r w:rsidR="00D14E45">
        <w:t xml:space="preserve"> that your veterinarian knows you, your operation, and your animals and is knowledgeable about your needs.  </w:t>
      </w:r>
      <w:r>
        <w:t>This is something we talk about at our Junior Fair Quality Assurance trainings; I’d like to think most commercial producers already have a VCPR in place.  But note:  Bees are considered a “food-producing animal,” so b</w:t>
      </w:r>
      <w:r w:rsidR="00D14E45">
        <w:t>eekeepers will also need a VCPR and a VFD for treatment of their hives for the prevention and control of colony diseases that require the use of a medically important VFD drug or drug combination.</w:t>
      </w:r>
      <w:r w:rsidR="00303F43">
        <w:t xml:space="preserve">  </w:t>
      </w:r>
      <w:bookmarkStart w:id="0" w:name="_GoBack"/>
      <w:bookmarkEnd w:id="0"/>
      <w:r>
        <w:t xml:space="preserve">For more information (and there is *a lot* here), visit </w:t>
      </w:r>
      <w:hyperlink r:id="rId7" w:history="1">
        <w:r w:rsidRPr="001F0CF4">
          <w:rPr>
            <w:rStyle w:val="Hyperlink"/>
          </w:rPr>
          <w:t>http://www.fda.gov/AnimalVeterinary/DevelopmentApprovalProcess/ucm071807.htm</w:t>
        </w:r>
      </w:hyperlink>
      <w:r>
        <w:t xml:space="preserve">.  </w:t>
      </w:r>
    </w:p>
    <w:p w:rsidR="003E670D" w:rsidRDefault="003E670D" w:rsidP="003E670D">
      <w:pPr>
        <w:autoSpaceDE w:val="0"/>
        <w:autoSpaceDN w:val="0"/>
        <w:adjustRightInd w:val="0"/>
      </w:pPr>
    </w:p>
    <w:sectPr w:rsidR="003E6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0FD3"/>
    <w:multiLevelType w:val="multilevel"/>
    <w:tmpl w:val="779AAE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E285D"/>
    <w:multiLevelType w:val="multilevel"/>
    <w:tmpl w:val="501255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7A6E9B"/>
    <w:multiLevelType w:val="multilevel"/>
    <w:tmpl w:val="F60E03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0A4CCD"/>
    <w:multiLevelType w:val="multilevel"/>
    <w:tmpl w:val="58D442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6C7295"/>
    <w:multiLevelType w:val="multilevel"/>
    <w:tmpl w:val="1144B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A5"/>
    <w:rsid w:val="000F50FE"/>
    <w:rsid w:val="00303F43"/>
    <w:rsid w:val="003E670D"/>
    <w:rsid w:val="00437845"/>
    <w:rsid w:val="008B41ED"/>
    <w:rsid w:val="009C09A1"/>
    <w:rsid w:val="00BB0AFF"/>
    <w:rsid w:val="00C71AA5"/>
    <w:rsid w:val="00CB727B"/>
    <w:rsid w:val="00D1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A5"/>
    <w:pPr>
      <w:spacing w:after="0" w:line="240" w:lineRule="auto"/>
    </w:pPr>
    <w:rPr>
      <w:rFonts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A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C71AA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71AA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71AA5"/>
    <w:rPr>
      <w:i/>
      <w:iCs/>
    </w:rPr>
  </w:style>
  <w:style w:type="character" w:styleId="Strong">
    <w:name w:val="Strong"/>
    <w:basedOn w:val="DefaultParagraphFont"/>
    <w:uiPriority w:val="22"/>
    <w:qFormat/>
    <w:rsid w:val="00C71AA5"/>
    <w:rPr>
      <w:b/>
      <w:bCs/>
    </w:rPr>
  </w:style>
  <w:style w:type="character" w:customStyle="1" w:styleId="month">
    <w:name w:val="month"/>
    <w:basedOn w:val="DefaultParagraphFont"/>
    <w:rsid w:val="00C71AA5"/>
  </w:style>
  <w:style w:type="character" w:customStyle="1" w:styleId="day">
    <w:name w:val="day"/>
    <w:basedOn w:val="DefaultParagraphFont"/>
    <w:rsid w:val="00C71AA5"/>
  </w:style>
  <w:style w:type="character" w:customStyle="1" w:styleId="year">
    <w:name w:val="year"/>
    <w:basedOn w:val="DefaultParagraphFont"/>
    <w:rsid w:val="00C71AA5"/>
  </w:style>
  <w:style w:type="paragraph" w:styleId="BalloonText">
    <w:name w:val="Balloon Text"/>
    <w:basedOn w:val="Normal"/>
    <w:link w:val="BalloonTextChar"/>
    <w:uiPriority w:val="99"/>
    <w:semiHidden/>
    <w:unhideWhenUsed/>
    <w:rsid w:val="00C71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AA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B72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A5"/>
    <w:pPr>
      <w:spacing w:after="0" w:line="240" w:lineRule="auto"/>
    </w:pPr>
    <w:rPr>
      <w:rFonts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A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C71AA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71AA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71AA5"/>
    <w:rPr>
      <w:i/>
      <w:iCs/>
    </w:rPr>
  </w:style>
  <w:style w:type="character" w:styleId="Strong">
    <w:name w:val="Strong"/>
    <w:basedOn w:val="DefaultParagraphFont"/>
    <w:uiPriority w:val="22"/>
    <w:qFormat/>
    <w:rsid w:val="00C71AA5"/>
    <w:rPr>
      <w:b/>
      <w:bCs/>
    </w:rPr>
  </w:style>
  <w:style w:type="character" w:customStyle="1" w:styleId="month">
    <w:name w:val="month"/>
    <w:basedOn w:val="DefaultParagraphFont"/>
    <w:rsid w:val="00C71AA5"/>
  </w:style>
  <w:style w:type="character" w:customStyle="1" w:styleId="day">
    <w:name w:val="day"/>
    <w:basedOn w:val="DefaultParagraphFont"/>
    <w:rsid w:val="00C71AA5"/>
  </w:style>
  <w:style w:type="character" w:customStyle="1" w:styleId="year">
    <w:name w:val="year"/>
    <w:basedOn w:val="DefaultParagraphFont"/>
    <w:rsid w:val="00C71AA5"/>
  </w:style>
  <w:style w:type="paragraph" w:styleId="BalloonText">
    <w:name w:val="Balloon Text"/>
    <w:basedOn w:val="Normal"/>
    <w:link w:val="BalloonTextChar"/>
    <w:uiPriority w:val="99"/>
    <w:semiHidden/>
    <w:unhideWhenUsed/>
    <w:rsid w:val="00C71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AA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B72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da.gov/AnimalVeterinary/DevelopmentApprovalProcess/ucm07180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lis.301@o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CFAES ITS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Brown</dc:creator>
  <cp:lastModifiedBy>Deb Brown</cp:lastModifiedBy>
  <cp:revision>1</cp:revision>
  <dcterms:created xsi:type="dcterms:W3CDTF">2016-11-23T16:09:00Z</dcterms:created>
  <dcterms:modified xsi:type="dcterms:W3CDTF">2016-11-23T18:16:00Z</dcterms:modified>
</cp:coreProperties>
</file>